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69" w:rsidRPr="00B87A69" w:rsidRDefault="00B87A69" w:rsidP="00B87A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sz w:val="20"/>
          <w:szCs w:val="20"/>
          <w:lang w:val="ro-RO"/>
        </w:rPr>
        <w:t xml:space="preserve">Extras din </w:t>
      </w: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Anexa nr.1 </w:t>
      </w:r>
    </w:p>
    <w:p w:rsidR="00B87A69" w:rsidRPr="00B87A69" w:rsidRDefault="00B87A69" w:rsidP="00B87A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la Hotărârea Consiliului de Administraţie al Agenţiei Naţionale </w:t>
      </w:r>
    </w:p>
    <w:p w:rsidR="00B87A69" w:rsidRPr="00B87A69" w:rsidRDefault="00B87A69" w:rsidP="00B87A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>pentru Reglementare în Comunicaţii Electronice şi Tehnologia I</w:t>
      </w:r>
      <w:bookmarkStart w:id="0" w:name="_GoBack"/>
      <w:bookmarkEnd w:id="0"/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nformaţiei </w:t>
      </w:r>
    </w:p>
    <w:p w:rsidR="00B87A69" w:rsidRPr="00B87A69" w:rsidRDefault="00B87A69" w:rsidP="00B87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>nr.10 din 28 februarie 2019</w:t>
      </w:r>
    </w:p>
    <w:p w:rsidR="00B87A69" w:rsidRPr="00B87A69" w:rsidRDefault="00B87A69" w:rsidP="00B87A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42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6269"/>
      </w:tblGrid>
      <w:tr w:rsidR="00B87A69" w:rsidRPr="00590787" w:rsidTr="00B87A6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Default="00B87A69" w:rsidP="00B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Tabel</w:t>
            </w:r>
          </w:p>
          <w:p w:rsidR="00B87A69" w:rsidRPr="00590787" w:rsidRDefault="00B87A69" w:rsidP="00B8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Modul de publicare a indicatorilor de calitate administrativi</w:t>
            </w:r>
          </w:p>
          <w:p w:rsidR="00B87A69" w:rsidRPr="00590787" w:rsidRDefault="00B87A69" w:rsidP="00190F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Denumirea furnizorului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Perioada de raportare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Tipul serviciului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□ serviciul de telefonie</w:t>
            </w:r>
          </w:p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□ serviciul de transfer al datelor şi acces la Internet în bandă largă</w:t>
            </w:r>
          </w:p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□ serviciul de retransmisie a serviciilor de programe audiovizuale</w:t>
            </w: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Tipul reţelei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□ reţea publică terestră cu acces la puncte fixe sau cu mobilitate limitată</w:t>
            </w:r>
          </w:p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□ reţea publică mobilă celulară terestră</w:t>
            </w:r>
          </w:p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□ alt tip (de specificat)</w:t>
            </w:r>
          </w:p>
        </w:tc>
      </w:tr>
    </w:tbl>
    <w:p w:rsidR="00B87A69" w:rsidRPr="00590787" w:rsidRDefault="00B87A69" w:rsidP="00B8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90787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428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6042"/>
        <w:gridCol w:w="1947"/>
      </w:tblGrid>
      <w:tr w:rsidR="00B87A69" w:rsidRPr="00590787" w:rsidTr="00B87A69">
        <w:trPr>
          <w:jc w:val="center"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Nr. 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br/>
              <w:t>d/r.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Indicatorii de calitate administrativ pentru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br/>
              <w:t>serviciile de comunicaţii electronice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br/>
              <w:t>accesibile publicului şi parametrii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br/>
              <w:t>aferenţi acestor 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stabilită/măsurată</w:t>
            </w: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4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Termenul de conectare iniţială la reţeaua publică de comunicaţii electronice şi de furnizare a serviciului de comunicaţii electronice accesibil publicului</w:t>
            </w: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termenul de conectare iniţială la reţea şi de furnizare a serviciului, asumat de furnizor, [zile]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rata cererilor soluţionate în termenul asumat de furnizor,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termenul în care se încadrează 80% din cele mai rapid soluţionate cereri, [zile]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termenul în care se încadrează 95% din cele mai rapid soluţionate cereri, [zile]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Frecvenţa reclamaţiilor utilizatorilor finali,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Frecvenţa reclamaţiilor referitoare la deranjamente,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4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Termenul de remediere a deranjamentelor</w:t>
            </w: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termenul de remediere a deranjamentelor, asumat de furnizor, [ore]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rata deranjamentelor remediate în termenul asumat de furnizor,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durata în care se încadrează 80% dintre cele mai rapid remediate deranjamente valide raportate, [ore]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durata în care se încadrează 95% dintre cele mai rapid remediate deranjamente valide raportate, [ore]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Frecvenţa reclamaţiilor privind corectitudinea facturării,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4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Termenul de soluţionare a reclamaţiilor primite de la utilizatorii finali, altele decât cele referitoare la deranjamente</w:t>
            </w: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termenul de soluţionare a reclamaţiilor primite de la utilizatorii finali, altele decât cele referitoare la deranjamente, asumat de furnizor, [zile]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procentul reclamaţiilor, altele decât cele referitoare la deranjamente, soluţionate în termenul asumat de furnizor,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durata în care se încadrează 80% din cel mai rapid soluţionate reclamaţii, altele decât cele referitoare la deranjamente, [zile]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durata în care se încadrează 95% din cel mai rapid soluţionate reclamaţii, altele decât cele referitoare la deranjamente, [zile]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4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Termenul de răspuns pentru servicii de operator</w:t>
            </w: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durata medie de răspuns al operatorului uman la apelurile telefonice, [s]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7A69" w:rsidRPr="00590787" w:rsidTr="00B87A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b)</w:t>
            </w:r>
          </w:p>
        </w:tc>
        <w:tc>
          <w:tcPr>
            <w:tcW w:w="3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rata apelurilor telefonice către serviciile de operator la care s-a răspuns în maximum 30 de secunde din totalul apelurilor telefonice către aceste servicii,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7A69" w:rsidRPr="00590787" w:rsidRDefault="00B87A6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5A1398" w:rsidRPr="00B87A69" w:rsidRDefault="005A1398" w:rsidP="00B8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5A1398" w:rsidRPr="00B87A69" w:rsidSect="00B87A69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9"/>
    <w:rsid w:val="00193017"/>
    <w:rsid w:val="005A1398"/>
    <w:rsid w:val="006F52E3"/>
    <w:rsid w:val="00B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2019-03-21T12:59:00Z</dcterms:created>
  <dcterms:modified xsi:type="dcterms:W3CDTF">2019-03-21T13:04:00Z</dcterms:modified>
</cp:coreProperties>
</file>